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3A5FF">
      <w:pPr>
        <w:pStyle w:val="2"/>
        <w:spacing w:before="247" w:line="225" w:lineRule="auto"/>
        <w:jc w:val="center"/>
        <w:outlineLvl w:val="0"/>
        <w:rPr>
          <w:rFonts w:hint="eastAsia" w:ascii="黑体" w:hAnsi="黑体" w:eastAsia="黑体" w:cs="黑体"/>
          <w:b/>
          <w:bCs/>
          <w:spacing w:val="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6"/>
          <w:sz w:val="36"/>
          <w:szCs w:val="36"/>
        </w:rPr>
        <w:t>冠昊生物科技股份有限公司</w:t>
      </w:r>
    </w:p>
    <w:p w14:paraId="23FAD392">
      <w:pPr>
        <w:pStyle w:val="2"/>
        <w:spacing w:before="247" w:line="225" w:lineRule="auto"/>
        <w:jc w:val="center"/>
        <w:outlineLvl w:val="0"/>
        <w:rPr>
          <w:rFonts w:hint="eastAsia" w:ascii="黑体" w:hAnsi="黑体" w:eastAsia="黑体" w:cs="黑体"/>
          <w:b/>
          <w:bCs/>
          <w:spacing w:val="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6"/>
          <w:sz w:val="36"/>
          <w:szCs w:val="36"/>
          <w:lang w:val="en-US" w:eastAsia="zh-CN"/>
        </w:rPr>
        <w:t>董事</w:t>
      </w:r>
      <w:r>
        <w:rPr>
          <w:rFonts w:hint="eastAsia" w:ascii="黑体" w:hAnsi="黑体" w:eastAsia="黑体" w:cs="黑体"/>
          <w:b/>
          <w:bCs/>
          <w:spacing w:val="6"/>
          <w:sz w:val="36"/>
          <w:szCs w:val="36"/>
        </w:rPr>
        <w:t>薪酬与考核方案</w:t>
      </w:r>
    </w:p>
    <w:p w14:paraId="78490B5A">
      <w:pPr>
        <w:pStyle w:val="2"/>
        <w:spacing w:before="247" w:line="225" w:lineRule="auto"/>
        <w:jc w:val="left"/>
        <w:outlineLvl w:val="0"/>
        <w:rPr>
          <w:rFonts w:hint="eastAsia" w:ascii="宋体" w:hAnsi="宋体" w:eastAsia="宋体" w:cs="宋体"/>
          <w:b/>
          <w:bCs/>
          <w:spacing w:val="6"/>
          <w:sz w:val="36"/>
          <w:szCs w:val="36"/>
        </w:rPr>
      </w:pPr>
    </w:p>
    <w:p w14:paraId="2F2CA2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480" w:firstLineChars="200"/>
        <w:jc w:val="both"/>
        <w:textAlignment w:val="baseline"/>
      </w:pPr>
      <w:r>
        <w:t>为进一步提高公司管理水平，充分调动董事的积极性和创造</w:t>
      </w:r>
      <w:r>
        <w:rPr>
          <w:spacing w:val="-3"/>
        </w:rPr>
        <w:t>性，建立和完善激励约束机制，为公司和股东创造更大效益，根据《公司法》《上市公司治理准则》及《</w:t>
      </w:r>
      <w:r>
        <w:rPr>
          <w:spacing w:val="-5"/>
        </w:rPr>
        <w:t>公司章程》等</w:t>
      </w:r>
      <w:r>
        <w:rPr>
          <w:rFonts w:hint="eastAsia"/>
          <w:spacing w:val="-5"/>
          <w:lang w:val="en-US" w:eastAsia="zh-CN"/>
        </w:rPr>
        <w:t>相关</w:t>
      </w:r>
      <w:r>
        <w:rPr>
          <w:spacing w:val="-5"/>
        </w:rPr>
        <w:t>规定</w:t>
      </w:r>
      <w:r>
        <w:rPr>
          <w:rFonts w:hint="eastAsia"/>
          <w:spacing w:val="-5"/>
          <w:lang w:eastAsia="zh-CN"/>
        </w:rPr>
        <w:t>，</w:t>
      </w:r>
      <w:r>
        <w:rPr>
          <w:spacing w:val="-5"/>
        </w:rPr>
        <w:t>在充分考虑公司实际情况和行业特点的基础上，</w:t>
      </w:r>
      <w:r>
        <w:rPr>
          <w:spacing w:val="-7"/>
        </w:rPr>
        <w:t>制订本方案。</w:t>
      </w:r>
    </w:p>
    <w:p w14:paraId="3AF0904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482" w:firstLineChars="200"/>
        <w:jc w:val="both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适用</w:t>
      </w:r>
      <w:r>
        <w:rPr>
          <w:rFonts w:hint="eastAsia" w:ascii="宋体" w:hAnsi="宋体" w:eastAsia="宋体" w:cs="宋体"/>
          <w:b/>
          <w:sz w:val="24"/>
          <w:szCs w:val="24"/>
        </w:rPr>
        <w:t>范围</w:t>
      </w:r>
    </w:p>
    <w:p w14:paraId="6A5627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468" w:firstLineChars="200"/>
        <w:jc w:val="both"/>
        <w:textAlignment w:val="baseline"/>
        <w:rPr>
          <w:rFonts w:hint="default" w:eastAsia="宋体"/>
          <w:spacing w:val="-3"/>
          <w:lang w:val="en-US" w:eastAsia="zh-CN"/>
        </w:rPr>
      </w:pPr>
      <w:r>
        <w:rPr>
          <w:spacing w:val="-3"/>
        </w:rPr>
        <w:t>本</w:t>
      </w:r>
      <w:r>
        <w:rPr>
          <w:rFonts w:hint="eastAsia"/>
          <w:spacing w:val="-3"/>
          <w:lang w:val="en-US" w:eastAsia="zh-CN"/>
        </w:rPr>
        <w:t>方案</w:t>
      </w:r>
      <w:r>
        <w:rPr>
          <w:spacing w:val="-3"/>
        </w:rPr>
        <w:t>适用</w:t>
      </w:r>
      <w:r>
        <w:rPr>
          <w:rFonts w:hint="eastAsia"/>
          <w:spacing w:val="-3"/>
          <w:lang w:val="en-US" w:eastAsia="zh-CN"/>
        </w:rPr>
        <w:t>于</w:t>
      </w:r>
      <w:r>
        <w:rPr>
          <w:spacing w:val="-3"/>
        </w:rPr>
        <w:t>公司董事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spacing w:val="-3"/>
          <w:lang w:val="en-US" w:eastAsia="zh-CN"/>
        </w:rPr>
        <w:t>具体如下：</w:t>
      </w:r>
    </w:p>
    <w:p w14:paraId="3511F0F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right="0" w:rightChars="0" w:firstLine="468" w:firstLineChars="200"/>
        <w:jc w:val="both"/>
        <w:textAlignment w:val="baseline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董事，是指本方案执行期间公司董事会的全部在职成员，包括独立董事和非独立董事，其中，非独立董事包括内部董事、外部董事。</w:t>
      </w:r>
    </w:p>
    <w:p w14:paraId="7CC01E4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482" w:firstLineChars="200"/>
        <w:jc w:val="both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薪酬方案确认的原则</w:t>
      </w:r>
    </w:p>
    <w:p w14:paraId="4B31AB90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leftChars="0" w:right="61" w:firstLine="420" w:firstLineChars="0"/>
        <w:jc w:val="both"/>
        <w:textAlignment w:val="baseline"/>
        <w:rPr>
          <w:rFonts w:hint="default" w:ascii="Times New Roman" w:hAnsi="Times New Roman" w:cs="Times New Roman"/>
          <w:sz w:val="21"/>
        </w:rPr>
      </w:pPr>
      <w:r>
        <w:rPr>
          <w:spacing w:val="-3"/>
        </w:rPr>
        <w:t>责任原则：按工作岗位、工作成绩、</w:t>
      </w:r>
      <w:r>
        <w:rPr>
          <w:spacing w:val="-4"/>
        </w:rPr>
        <w:t>贡献大小及责权利相结合等因素</w:t>
      </w:r>
      <w:r>
        <w:rPr>
          <w:spacing w:val="-6"/>
        </w:rPr>
        <w:t>确定</w:t>
      </w:r>
      <w:r>
        <w:rPr>
          <w:rFonts w:hint="default" w:ascii="Times New Roman" w:hAnsi="Times New Roman" w:cs="Times New Roman"/>
          <w:spacing w:val="-6"/>
        </w:rPr>
        <w:t>基本工资薪酬标准；</w:t>
      </w:r>
    </w:p>
    <w:p w14:paraId="04DEDF0F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leftChars="0" w:right="58" w:firstLine="420" w:firstLineChars="0"/>
        <w:jc w:val="both"/>
        <w:textAlignment w:val="baseline"/>
        <w:rPr>
          <w:spacing w:val="-3"/>
        </w:rPr>
      </w:pPr>
      <w:r>
        <w:rPr>
          <w:spacing w:val="-3"/>
        </w:rPr>
        <w:t>绩效原则：绩效薪酬与个人岗位职责目标完</w:t>
      </w:r>
      <w:r>
        <w:rPr>
          <w:spacing w:val="-4"/>
        </w:rPr>
        <w:t>成情况挂钩，与公司经营</w:t>
      </w:r>
      <w:r>
        <w:rPr>
          <w:spacing w:val="-3"/>
        </w:rPr>
        <w:t>业绩、</w:t>
      </w:r>
      <w:bookmarkStart w:id="0" w:name="_GoBack"/>
      <w:bookmarkEnd w:id="0"/>
      <w:r>
        <w:rPr>
          <w:spacing w:val="-3"/>
        </w:rPr>
        <w:t>年度绩效考核结果、行为规范等相结合；</w:t>
      </w:r>
    </w:p>
    <w:p w14:paraId="659A3C7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leftChars="0" w:right="58" w:firstLine="420" w:firstLineChars="0"/>
        <w:jc w:val="both"/>
        <w:textAlignment w:val="baseline"/>
        <w:rPr>
          <w:spacing w:val="-3"/>
        </w:rPr>
      </w:pPr>
      <w:r>
        <w:rPr>
          <w:spacing w:val="-3"/>
        </w:rPr>
        <w:t>竞争原则：注重收入市场化，制定合理</w:t>
      </w:r>
      <w:r>
        <w:rPr>
          <w:spacing w:val="-4"/>
        </w:rPr>
        <w:t>的薪资结构比例，保持公司薪</w:t>
      </w:r>
      <w:r>
        <w:rPr>
          <w:spacing w:val="-2"/>
        </w:rPr>
        <w:t>酬的吸引力以及在市场上的竞争力，有利于公司吸引人才。</w:t>
      </w:r>
    </w:p>
    <w:p w14:paraId="3E1A51F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482" w:firstLineChars="200"/>
        <w:jc w:val="both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薪酬构成和标准</w:t>
      </w:r>
    </w:p>
    <w:p w14:paraId="008FF5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480" w:firstLineChars="200"/>
        <w:jc w:val="both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公司非独立董事的</w:t>
      </w:r>
      <w:r>
        <w:rPr>
          <w:rFonts w:hint="eastAsia"/>
        </w:rPr>
        <w:t>薪酬由基本薪酬和绩效奖金构成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基本薪酬结合</w:t>
      </w:r>
      <w:r>
        <w:rPr>
          <w:rFonts w:hint="eastAsia"/>
          <w:lang w:val="en-US" w:eastAsia="zh-CN"/>
        </w:rPr>
        <w:t>个人</w:t>
      </w:r>
      <w:r>
        <w:rPr>
          <w:rFonts w:hint="eastAsia"/>
        </w:rPr>
        <w:t>所承担的责任、风险、压力等</w:t>
      </w:r>
      <w:r>
        <w:rPr>
          <w:rFonts w:hint="eastAsia"/>
          <w:lang w:val="en-US" w:eastAsia="zh-CN"/>
        </w:rPr>
        <w:t>确认</w:t>
      </w:r>
      <w:r>
        <w:rPr>
          <w:rFonts w:hint="eastAsia"/>
        </w:rPr>
        <w:t>，基本薪酬按月平均发放</w:t>
      </w:r>
      <w:r>
        <w:rPr>
          <w:rFonts w:hint="eastAsia"/>
          <w:lang w:eastAsia="zh-CN"/>
        </w:rPr>
        <w:t>；</w:t>
      </w:r>
      <w:r>
        <w:rPr>
          <w:rFonts w:hint="eastAsia"/>
        </w:rPr>
        <w:t>绩效奖金结合公司经营业绩及经营目标的完成情况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个人</w:t>
      </w:r>
      <w:r>
        <w:rPr>
          <w:rFonts w:hint="eastAsia"/>
        </w:rPr>
        <w:t>年度绩效考核结果等确定。</w:t>
      </w:r>
    </w:p>
    <w:p w14:paraId="54C4DA59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leftChars="0" w:firstLine="420" w:firstLineChars="0"/>
        <w:jc w:val="both"/>
        <w:textAlignment w:val="baseline"/>
        <w:rPr>
          <w:rFonts w:hint="eastAsia"/>
          <w:lang w:val="en-US" w:eastAsia="zh-CN"/>
        </w:rPr>
      </w:pPr>
      <w:r>
        <w:rPr>
          <w:spacing w:val="-5"/>
        </w:rPr>
        <w:t>公司董事津贴</w:t>
      </w:r>
    </w:p>
    <w:p w14:paraId="294F37AD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Chars="0" w:firstLine="480" w:firstLineChars="200"/>
        <w:jc w:val="both"/>
        <w:textAlignment w:val="baselin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独立董事津贴为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万元/年</w:t>
      </w:r>
      <w:r>
        <w:rPr>
          <w:spacing w:val="-7"/>
        </w:rPr>
        <w:t>（含税</w:t>
      </w:r>
      <w:r>
        <w:rPr>
          <w:spacing w:val="-14"/>
        </w:rPr>
        <w:t>），</w:t>
      </w:r>
      <w:r>
        <w:rPr>
          <w:spacing w:val="-7"/>
        </w:rPr>
        <w:t>不再另行发放薪酬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</w:p>
    <w:p w14:paraId="73D67AFC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leftChars="0" w:firstLine="480" w:firstLineChars="200"/>
        <w:jc w:val="both"/>
        <w:textAlignment w:val="baselin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外部董事不领取津贴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</w:p>
    <w:p w14:paraId="73D261D4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861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leftChars="0" w:firstLine="456" w:firstLineChars="200"/>
        <w:jc w:val="both"/>
        <w:textAlignment w:val="baselin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spacing w:val="-6"/>
        </w:rPr>
        <w:t>内部董事，根据其任职岗位领取相应的</w:t>
      </w:r>
      <w:r>
        <w:rPr>
          <w:rFonts w:hint="eastAsia"/>
          <w:spacing w:val="-6"/>
          <w:lang w:val="en-US" w:eastAsia="zh-CN"/>
        </w:rPr>
        <w:t>薪酬</w:t>
      </w:r>
      <w:r>
        <w:rPr>
          <w:spacing w:val="-6"/>
        </w:rPr>
        <w:t>，不再领取董事</w:t>
      </w:r>
      <w:r>
        <w:rPr>
          <w:spacing w:val="-9"/>
        </w:rPr>
        <w:t>津贴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 w14:paraId="2510E01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firstLine="482" w:firstLineChars="200"/>
        <w:jc w:val="both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其他</w:t>
      </w:r>
    </w:p>
    <w:p w14:paraId="69252DB4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leftChars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董事在工作中有重大失误及违法、违规行为，给公司造成重大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影响</w:t>
      </w:r>
      <w:r>
        <w:rPr>
          <w:rFonts w:ascii="宋体" w:hAnsi="宋体" w:eastAsia="宋体" w:cs="宋体"/>
          <w:sz w:val="24"/>
          <w:szCs w:val="24"/>
        </w:rPr>
        <w:t>的，不予发放绩效奖金。已经发放的绩效奖金，公司有权追索。</w:t>
      </w:r>
    </w:p>
    <w:p w14:paraId="02B375C6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leftChars="0" w:firstLine="480" w:firstLineChars="200"/>
        <w:jc w:val="both"/>
        <w:textAlignment w:val="baseline"/>
      </w:pPr>
      <w:r>
        <w:rPr>
          <w:rFonts w:hint="eastAsia" w:ascii="宋体" w:hAnsi="宋体" w:eastAsia="宋体" w:cs="宋体"/>
          <w:sz w:val="24"/>
          <w:szCs w:val="24"/>
        </w:rPr>
        <w:t>本方案的考核执行期为当</w:t>
      </w:r>
      <w:r>
        <w:rPr>
          <w:rFonts w:hint="default" w:ascii="Times New Roman" w:hAnsi="Times New Roman" w:eastAsia="宋体" w:cs="Times New Roman"/>
          <w:sz w:val="24"/>
          <w:szCs w:val="24"/>
        </w:rPr>
        <w:t>年度1月1日至12月31日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由董事会薪酬与考核委员会进行考核，公司董事会办公室、人力资源部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财务部</w:t>
      </w:r>
      <w:r>
        <w:rPr>
          <w:rFonts w:hint="eastAsia" w:ascii="宋体" w:hAnsi="宋体" w:eastAsia="宋体" w:cs="宋体"/>
          <w:sz w:val="24"/>
          <w:szCs w:val="24"/>
        </w:rPr>
        <w:t>协助实施。</w:t>
      </w:r>
    </w:p>
    <w:p w14:paraId="6840717B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leftChars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本方案由董事会薪酬与考核委员会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制定，</w:t>
      </w:r>
      <w:r>
        <w:rPr>
          <w:rFonts w:hint="eastAsia" w:ascii="宋体" w:hAnsi="宋体" w:eastAsia="宋体" w:cs="宋体"/>
          <w:sz w:val="24"/>
          <w:szCs w:val="24"/>
        </w:rPr>
        <w:t>经董事会、股东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会审议通过后生效，修改与废止时亦同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本方案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董事会薪酬与考核委员会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</w:rPr>
        <w:t>解释。</w:t>
      </w:r>
    </w:p>
    <w:p w14:paraId="60A914A9">
      <w:pPr>
        <w:spacing w:line="249" w:lineRule="auto"/>
        <w:rPr>
          <w:rFonts w:ascii="Arial"/>
          <w:sz w:val="21"/>
        </w:rPr>
      </w:pPr>
    </w:p>
    <w:p w14:paraId="5EEF60A6">
      <w:pPr>
        <w:spacing w:line="250" w:lineRule="auto"/>
        <w:rPr>
          <w:rFonts w:ascii="Arial"/>
          <w:sz w:val="21"/>
        </w:rPr>
      </w:pPr>
    </w:p>
    <w:p w14:paraId="34A7FE58">
      <w:pPr>
        <w:pStyle w:val="2"/>
        <w:spacing w:before="32" w:line="220" w:lineRule="auto"/>
        <w:jc w:val="right"/>
        <w:rPr>
          <w:rFonts w:hint="eastAsia"/>
        </w:rPr>
      </w:pPr>
    </w:p>
    <w:p w14:paraId="0C57A7AD">
      <w:pPr>
        <w:pStyle w:val="2"/>
        <w:spacing w:before="32" w:line="220" w:lineRule="auto"/>
        <w:jc w:val="right"/>
        <w:rPr>
          <w:highlight w:val="none"/>
        </w:rPr>
      </w:pPr>
      <w:r>
        <w:rPr>
          <w:rFonts w:hint="eastAsia"/>
          <w:highlight w:val="none"/>
        </w:rPr>
        <w:t>二○二</w:t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六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六日</w:t>
      </w:r>
    </w:p>
    <w:sectPr>
      <w:footerReference r:id="rId5" w:type="default"/>
      <w:pgSz w:w="11907" w:h="16839"/>
      <w:pgMar w:top="1702" w:right="1516" w:bottom="1395" w:left="1371" w:header="864" w:footer="11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FF90A">
    <w:pPr>
      <w:spacing w:line="211" w:lineRule="auto"/>
      <w:ind w:left="402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5613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D56138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3F229"/>
    <w:multiLevelType w:val="singleLevel"/>
    <w:tmpl w:val="9C53F2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16D351"/>
    <w:multiLevelType w:val="singleLevel"/>
    <w:tmpl w:val="B816D35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8EBDA7E"/>
    <w:multiLevelType w:val="singleLevel"/>
    <w:tmpl w:val="E8EBDA7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24"/>
        <w:szCs w:val="24"/>
      </w:rPr>
    </w:lvl>
  </w:abstractNum>
  <w:abstractNum w:abstractNumId="3">
    <w:nsid w:val="14C6292B"/>
    <w:multiLevelType w:val="multilevel"/>
    <w:tmpl w:val="14C6292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BDA32FC"/>
    <w:multiLevelType w:val="singleLevel"/>
    <w:tmpl w:val="7BDA32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B7A250D"/>
    <w:rsid w:val="20362BB7"/>
    <w:rsid w:val="2CF264A5"/>
    <w:rsid w:val="45D020CB"/>
    <w:rsid w:val="489E25A3"/>
    <w:rsid w:val="64A501DD"/>
    <w:rsid w:val="65867B2F"/>
    <w:rsid w:val="6F7175BF"/>
    <w:rsid w:val="75506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734</Words>
  <Characters>737</Characters>
  <TotalTime>4</TotalTime>
  <ScaleCrop>false</ScaleCrop>
  <LinksUpToDate>false</LinksUpToDate>
  <CharactersWithSpaces>737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2025-04-18T15:36:00Z</dcterms:created>
  <dc:creator>微软用户</dc:creator>
  <cp:lastModifiedBy>李群</cp:lastModifiedBy>
  <dcterms:modified xsi:type="dcterms:W3CDTF">2025-06-06T08:27:59Z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2025-04-19T20:01:17Z</vt:filetime>
  </property>
  <property fmtid="{D5CDD505-2E9C-101B-9397-08002B2CF9AE}" pid="4" name="KSOTemplateDocerSaveRecord">
    <vt:lpwstr>eyJoZGlkIjoiYWRlOTk1ZDM4MjkzZjgxMjZiN2M3ZjNmNDQ5NGIzZGYiLCJ1c2VySWQiOiIzNDI3ODI2OTEifQ==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42CC0DFE10374995A0A0D352DBDCFC75_12</vt:lpwstr>
  </property>
</Properties>
</file>